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293BF" w14:textId="77777777" w:rsidR="00856805" w:rsidRDefault="00856805" w:rsidP="00856805">
      <w:pPr>
        <w:widowControl/>
        <w:spacing w:line="276" w:lineRule="auto"/>
        <w:jc w:val="left"/>
        <w:rPr>
          <w:rFonts w:ascii="宋体" w:eastAsia="宋体" w:hAnsi="宋体" w:cs="宋体"/>
          <w:kern w:val="0"/>
          <w:szCs w:val="21"/>
        </w:rPr>
      </w:pPr>
    </w:p>
    <w:p w14:paraId="5E8AC76C" w14:textId="00AAA9CE" w:rsidR="00856805" w:rsidRPr="003E0AA1" w:rsidRDefault="003E0AA1" w:rsidP="0056172D">
      <w:pPr>
        <w:widowControl/>
        <w:spacing w:line="360" w:lineRule="auto"/>
        <w:jc w:val="left"/>
        <w:rPr>
          <w:rFonts w:ascii="宋体" w:eastAsia="宋体" w:hAnsi="宋体" w:cs="宋体"/>
          <w:b/>
          <w:kern w:val="0"/>
          <w:szCs w:val="21"/>
        </w:rPr>
      </w:pPr>
      <w:r w:rsidRPr="003E0AA1">
        <w:rPr>
          <w:rFonts w:ascii="宋体" w:eastAsia="宋体" w:hAnsi="宋体" w:cs="宋体" w:hint="eastAsia"/>
          <w:b/>
          <w:kern w:val="0"/>
          <w:szCs w:val="21"/>
        </w:rPr>
        <w:t>PX110-</w:t>
      </w:r>
      <w:r w:rsidR="001F4205">
        <w:rPr>
          <w:rFonts w:ascii="宋体" w:eastAsia="宋体" w:hAnsi="宋体" w:cs="宋体"/>
          <w:b/>
          <w:kern w:val="0"/>
          <w:szCs w:val="21"/>
        </w:rPr>
        <w:t>60</w:t>
      </w:r>
      <w:r w:rsidR="0056172D">
        <w:rPr>
          <w:rFonts w:ascii="宋体" w:eastAsia="宋体" w:hAnsi="宋体" w:cs="宋体" w:hint="eastAsia"/>
          <w:b/>
          <w:kern w:val="0"/>
          <w:szCs w:val="21"/>
        </w:rPr>
        <w:t>电动旋转台参数</w:t>
      </w:r>
    </w:p>
    <w:p w14:paraId="0D116D8D" w14:textId="310332EE" w:rsidR="00C32EBD" w:rsidRPr="00816451" w:rsidRDefault="00C32EBD" w:rsidP="0056172D">
      <w:pPr>
        <w:widowControl/>
        <w:spacing w:line="360" w:lineRule="auto"/>
        <w:jc w:val="left"/>
        <w:rPr>
          <w:rFonts w:ascii="宋体" w:eastAsia="宋体" w:hAnsi="宋体" w:cs="宋体"/>
          <w:kern w:val="0"/>
          <w:szCs w:val="21"/>
        </w:rPr>
      </w:pPr>
      <w:r w:rsidRPr="00816451">
        <w:rPr>
          <w:rFonts w:ascii="宋体" w:eastAsia="宋体" w:hAnsi="宋体" w:cs="宋体"/>
          <w:kern w:val="0"/>
          <w:szCs w:val="21"/>
        </w:rPr>
        <w:t>角度范围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360°</w:t>
      </w:r>
      <w:r w:rsidRPr="00816451">
        <w:rPr>
          <w:rFonts w:ascii="宋体" w:eastAsia="宋体" w:hAnsi="宋体" w:cs="宋体"/>
          <w:kern w:val="0"/>
          <w:szCs w:val="21"/>
        </w:rPr>
        <w:br/>
        <w:t>台面尺寸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φ</w:t>
      </w:r>
      <w:r w:rsidR="001F4205">
        <w:rPr>
          <w:rFonts w:ascii="宋体" w:eastAsia="宋体" w:hAnsi="宋体" w:cs="宋体"/>
          <w:kern w:val="0"/>
          <w:szCs w:val="21"/>
        </w:rPr>
        <w:t>6</w:t>
      </w:r>
      <w:r w:rsidRPr="00816451">
        <w:rPr>
          <w:rFonts w:ascii="宋体" w:eastAsia="宋体" w:hAnsi="宋体" w:cs="宋体"/>
          <w:kern w:val="0"/>
          <w:szCs w:val="21"/>
        </w:rPr>
        <w:t>0mm</w:t>
      </w:r>
      <w:r w:rsidRPr="00816451">
        <w:rPr>
          <w:rFonts w:ascii="宋体" w:eastAsia="宋体" w:hAnsi="宋体" w:cs="宋体"/>
          <w:kern w:val="0"/>
          <w:szCs w:val="21"/>
        </w:rPr>
        <w:br/>
        <w:t>传动比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="001F4205">
        <w:rPr>
          <w:rFonts w:ascii="宋体" w:eastAsia="宋体" w:hAnsi="宋体" w:cs="宋体"/>
          <w:kern w:val="0"/>
          <w:szCs w:val="21"/>
        </w:rPr>
        <w:t>90</w:t>
      </w:r>
      <w:r w:rsidRPr="00816451">
        <w:rPr>
          <w:rFonts w:ascii="宋体" w:eastAsia="宋体" w:hAnsi="宋体" w:cs="宋体"/>
          <w:kern w:val="0"/>
          <w:szCs w:val="21"/>
        </w:rPr>
        <w:t>∶1</w:t>
      </w:r>
      <w:r w:rsidR="0008237F">
        <w:rPr>
          <w:rFonts w:ascii="宋体" w:eastAsia="宋体" w:hAnsi="宋体" w:cs="宋体" w:hint="eastAsia"/>
          <w:kern w:val="0"/>
          <w:szCs w:val="21"/>
        </w:rPr>
        <w:t>或</w:t>
      </w:r>
      <w:r w:rsidR="001F4205">
        <w:rPr>
          <w:rFonts w:ascii="宋体" w:eastAsia="宋体" w:hAnsi="宋体" w:cs="宋体"/>
          <w:kern w:val="0"/>
          <w:szCs w:val="21"/>
        </w:rPr>
        <w:t>45</w:t>
      </w:r>
      <w:r w:rsidR="0008237F">
        <w:rPr>
          <w:rFonts w:ascii="宋体" w:eastAsia="宋体" w:hAnsi="宋体" w:cs="宋体" w:hint="eastAsia"/>
          <w:kern w:val="0"/>
          <w:szCs w:val="21"/>
        </w:rPr>
        <w:t>：1</w:t>
      </w:r>
      <w:r w:rsidRPr="00816451">
        <w:rPr>
          <w:rFonts w:ascii="宋体" w:eastAsia="宋体" w:hAnsi="宋体" w:cs="宋体"/>
          <w:kern w:val="0"/>
          <w:szCs w:val="21"/>
        </w:rPr>
        <w:t>驱动机构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蜗轮和蜗杆机构</w:t>
      </w:r>
      <w:r w:rsidRPr="00816451">
        <w:rPr>
          <w:rFonts w:ascii="宋体" w:eastAsia="宋体" w:hAnsi="宋体" w:cs="宋体"/>
          <w:kern w:val="0"/>
          <w:szCs w:val="21"/>
        </w:rPr>
        <w:br/>
        <w:t>导轨形式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轴承</w:t>
      </w:r>
      <w:r w:rsidR="0056172D">
        <w:rPr>
          <w:rFonts w:ascii="宋体" w:eastAsia="宋体" w:hAnsi="宋体" w:cs="宋体" w:hint="eastAsia"/>
          <w:kern w:val="0"/>
          <w:szCs w:val="21"/>
        </w:rPr>
        <w:t xml:space="preserve"> </w:t>
      </w:r>
      <w:r w:rsidR="0056172D">
        <w:rPr>
          <w:rFonts w:ascii="宋体" w:eastAsia="宋体" w:hAnsi="宋体" w:cs="宋体"/>
          <w:kern w:val="0"/>
          <w:szCs w:val="21"/>
        </w:rPr>
        <w:t xml:space="preserve"> </w:t>
      </w:r>
      <w:r w:rsidRPr="00816451">
        <w:rPr>
          <w:rFonts w:ascii="宋体" w:eastAsia="宋体" w:hAnsi="宋体" w:cs="宋体"/>
          <w:kern w:val="0"/>
          <w:szCs w:val="21"/>
        </w:rPr>
        <w:t>步进电机</w:t>
      </w:r>
      <w:r w:rsidR="00DE323D" w:rsidRPr="00816451">
        <w:rPr>
          <w:rFonts w:ascii="宋体" w:eastAsia="宋体" w:hAnsi="宋体" w:cs="宋体"/>
          <w:kern w:val="0"/>
          <w:szCs w:val="21"/>
        </w:rPr>
        <w:t>(1.8°)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57BYG</w:t>
      </w:r>
      <w:r w:rsidRPr="00816451">
        <w:rPr>
          <w:rFonts w:ascii="宋体" w:eastAsia="宋体" w:hAnsi="宋体" w:cs="宋体"/>
          <w:kern w:val="0"/>
          <w:szCs w:val="21"/>
        </w:rPr>
        <w:br/>
        <w:t>主体材料</w:t>
      </w:r>
      <w:r w:rsidR="00DE323D" w:rsidRPr="00816451">
        <w:rPr>
          <w:rFonts w:ascii="宋体" w:eastAsia="宋体" w:hAnsi="宋体" w:cs="宋体" w:hint="eastAsia"/>
          <w:kern w:val="0"/>
          <w:szCs w:val="21"/>
        </w:rPr>
        <w:t>:</w:t>
      </w:r>
      <w:r w:rsidRPr="00816451">
        <w:rPr>
          <w:rFonts w:ascii="宋体" w:eastAsia="宋体" w:hAnsi="宋体" w:cs="宋体"/>
          <w:kern w:val="0"/>
          <w:szCs w:val="21"/>
        </w:rPr>
        <w:t>铝合金</w:t>
      </w:r>
      <w:r w:rsidR="0056172D">
        <w:rPr>
          <w:rFonts w:ascii="宋体" w:eastAsia="宋体" w:hAnsi="宋体" w:cs="宋体"/>
          <w:kern w:val="0"/>
          <w:szCs w:val="21"/>
        </w:rPr>
        <w:t xml:space="preserve">  </w:t>
      </w:r>
      <w:r w:rsidRPr="00816451">
        <w:rPr>
          <w:rFonts w:ascii="宋体" w:eastAsia="宋体" w:hAnsi="宋体" w:cs="宋体"/>
          <w:kern w:val="0"/>
          <w:szCs w:val="21"/>
        </w:rPr>
        <w:t>表面处理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阳极氧化发黑</w:t>
      </w:r>
      <w:r w:rsidRPr="00816451">
        <w:rPr>
          <w:rFonts w:ascii="宋体" w:eastAsia="宋体" w:hAnsi="宋体" w:cs="宋体"/>
          <w:kern w:val="0"/>
          <w:szCs w:val="21"/>
        </w:rPr>
        <w:br/>
      </w:r>
      <w:r w:rsidR="004F7DA9">
        <w:rPr>
          <w:rFonts w:ascii="宋体" w:eastAsia="宋体" w:hAnsi="宋体" w:cs="宋体" w:hint="eastAsia"/>
          <w:kern w:val="0"/>
          <w:szCs w:val="21"/>
        </w:rPr>
        <w:t>正面向上</w:t>
      </w:r>
      <w:r w:rsidRPr="00816451">
        <w:rPr>
          <w:rFonts w:ascii="宋体" w:eastAsia="宋体" w:hAnsi="宋体" w:cs="宋体"/>
          <w:kern w:val="0"/>
          <w:szCs w:val="21"/>
        </w:rPr>
        <w:t>中心承</w:t>
      </w:r>
      <w:r w:rsidR="001F4205">
        <w:rPr>
          <w:rFonts w:ascii="宋体" w:eastAsia="宋体" w:hAnsi="宋体" w:cs="宋体"/>
          <w:kern w:val="0"/>
          <w:szCs w:val="21"/>
        </w:rPr>
        <w:t>30</w:t>
      </w:r>
      <w:r w:rsidRPr="00816451">
        <w:rPr>
          <w:rFonts w:ascii="宋体" w:eastAsia="宋体" w:hAnsi="宋体" w:cs="宋体"/>
          <w:kern w:val="0"/>
          <w:szCs w:val="21"/>
        </w:rPr>
        <w:t>kg</w:t>
      </w:r>
      <w:r w:rsidR="0056172D">
        <w:rPr>
          <w:rFonts w:ascii="宋体" w:eastAsia="宋体" w:hAnsi="宋体" w:cs="宋体"/>
          <w:kern w:val="0"/>
          <w:szCs w:val="21"/>
        </w:rPr>
        <w:t xml:space="preserve"> </w:t>
      </w:r>
      <w:r w:rsidRPr="00816451">
        <w:rPr>
          <w:rFonts w:ascii="宋体" w:eastAsia="宋体" w:hAnsi="宋体" w:cs="宋体"/>
          <w:kern w:val="0"/>
          <w:szCs w:val="21"/>
        </w:rPr>
        <w:t>重量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="001F4205">
        <w:rPr>
          <w:rFonts w:ascii="宋体" w:eastAsia="宋体" w:hAnsi="宋体" w:cs="宋体"/>
          <w:kern w:val="0"/>
          <w:szCs w:val="21"/>
        </w:rPr>
        <w:t>1</w:t>
      </w:r>
      <w:r w:rsidRPr="00816451">
        <w:rPr>
          <w:rFonts w:ascii="宋体" w:eastAsia="宋体" w:hAnsi="宋体" w:cs="宋体"/>
          <w:kern w:val="0"/>
          <w:szCs w:val="21"/>
        </w:rPr>
        <w:t>kg</w:t>
      </w:r>
      <w:r w:rsidRPr="00816451">
        <w:rPr>
          <w:rFonts w:ascii="宋体" w:eastAsia="宋体" w:hAnsi="宋体" w:cs="宋体"/>
          <w:kern w:val="0"/>
          <w:szCs w:val="21"/>
        </w:rPr>
        <w:br/>
        <w:t>精度描述</w:t>
      </w:r>
      <w:r w:rsidRPr="00816451">
        <w:rPr>
          <w:rFonts w:ascii="宋体" w:eastAsia="宋体" w:hAnsi="宋体" w:cs="宋体"/>
          <w:kern w:val="0"/>
          <w:szCs w:val="21"/>
        </w:rPr>
        <w:br/>
        <w:t>分辨率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0.01°=36″（无细分）</w:t>
      </w:r>
      <w:r w:rsidRPr="00816451">
        <w:rPr>
          <w:rFonts w:ascii="宋体" w:eastAsia="宋体" w:hAnsi="宋体" w:cs="宋体"/>
          <w:kern w:val="0"/>
          <w:szCs w:val="21"/>
        </w:rPr>
        <w:br/>
        <w:t>速度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="001F4205">
        <w:rPr>
          <w:rFonts w:ascii="宋体" w:eastAsia="宋体" w:hAnsi="宋体" w:cs="宋体"/>
          <w:kern w:val="0"/>
          <w:szCs w:val="21"/>
        </w:rPr>
        <w:t>25</w:t>
      </w:r>
      <w:r w:rsidRPr="00816451">
        <w:rPr>
          <w:rFonts w:ascii="宋体" w:eastAsia="宋体" w:hAnsi="宋体" w:cs="宋体"/>
          <w:kern w:val="0"/>
          <w:szCs w:val="21"/>
        </w:rPr>
        <w:t>度/秒</w:t>
      </w:r>
      <w:r w:rsidRPr="00816451">
        <w:rPr>
          <w:rFonts w:ascii="宋体" w:eastAsia="宋体" w:hAnsi="宋体" w:cs="宋体"/>
          <w:kern w:val="0"/>
          <w:szCs w:val="21"/>
        </w:rPr>
        <w:br/>
        <w:t>重复定位精度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="0056172D">
        <w:rPr>
          <w:rFonts w:ascii="宋体" w:eastAsia="宋体" w:hAnsi="宋体" w:cs="宋体"/>
          <w:kern w:val="0"/>
          <w:szCs w:val="21"/>
        </w:rPr>
        <w:t xml:space="preserve">0.1  </w:t>
      </w:r>
      <w:r w:rsidRPr="00816451">
        <w:rPr>
          <w:rFonts w:ascii="宋体" w:eastAsia="宋体" w:hAnsi="宋体" w:cs="宋体"/>
          <w:kern w:val="0"/>
          <w:szCs w:val="21"/>
        </w:rPr>
        <w:t>绝对定位精度0.02°=72″</w:t>
      </w:r>
      <w:r w:rsidRPr="00816451">
        <w:rPr>
          <w:rFonts w:ascii="宋体" w:eastAsia="宋体" w:hAnsi="宋体" w:cs="宋体"/>
          <w:kern w:val="0"/>
          <w:szCs w:val="21"/>
        </w:rPr>
        <w:br/>
        <w:t>端跳精度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="0056172D">
        <w:rPr>
          <w:rFonts w:ascii="宋体" w:eastAsia="宋体" w:hAnsi="宋体" w:cs="宋体"/>
          <w:kern w:val="0"/>
          <w:szCs w:val="21"/>
        </w:rPr>
        <w:t>4</w:t>
      </w:r>
      <w:r w:rsidRPr="00816451">
        <w:rPr>
          <w:rFonts w:ascii="宋体" w:eastAsia="宋体" w:hAnsi="宋体" w:cs="宋体"/>
          <w:kern w:val="0"/>
          <w:szCs w:val="21"/>
        </w:rPr>
        <w:t>0µ</w:t>
      </w:r>
      <w:r w:rsidR="0056172D">
        <w:rPr>
          <w:rFonts w:ascii="宋体" w:eastAsia="宋体" w:hAnsi="宋体" w:cs="宋体"/>
          <w:kern w:val="0"/>
          <w:szCs w:val="21"/>
        </w:rPr>
        <w:t xml:space="preserve"> </w:t>
      </w:r>
      <w:r w:rsidRPr="00816451">
        <w:rPr>
          <w:rFonts w:ascii="宋体" w:eastAsia="宋体" w:hAnsi="宋体" w:cs="宋体"/>
          <w:kern w:val="0"/>
          <w:szCs w:val="21"/>
        </w:rPr>
        <w:t>空回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</w:t>
      </w:r>
      <w:r w:rsidRPr="00816451">
        <w:rPr>
          <w:rFonts w:ascii="宋体" w:eastAsia="宋体" w:hAnsi="宋体" w:cs="宋体"/>
          <w:kern w:val="0"/>
          <w:szCs w:val="21"/>
        </w:rPr>
        <w:br/>
        <w:t>偏心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25µ</w:t>
      </w:r>
      <w:r w:rsidRPr="00816451">
        <w:rPr>
          <w:rFonts w:ascii="宋体" w:eastAsia="宋体" w:hAnsi="宋体" w:cs="宋体"/>
          <w:kern w:val="0"/>
          <w:szCs w:val="21"/>
        </w:rPr>
        <w:br/>
        <w:t>丢步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0.01°=36″</w:t>
      </w:r>
      <w:r w:rsidRPr="00816451">
        <w:rPr>
          <w:rFonts w:ascii="宋体" w:eastAsia="宋体" w:hAnsi="宋体" w:cs="宋体"/>
          <w:kern w:val="0"/>
          <w:szCs w:val="21"/>
        </w:rPr>
        <w:br/>
        <w:t>平行度</w:t>
      </w:r>
      <w:r w:rsidR="005D2573" w:rsidRPr="00816451">
        <w:rPr>
          <w:rFonts w:ascii="宋体" w:eastAsia="宋体" w:hAnsi="宋体" w:cs="宋体" w:hint="eastAsia"/>
          <w:kern w:val="0"/>
          <w:szCs w:val="21"/>
        </w:rPr>
        <w:t>：</w:t>
      </w:r>
      <w:r w:rsidRPr="00816451">
        <w:rPr>
          <w:rFonts w:ascii="宋体" w:eastAsia="宋体" w:hAnsi="宋体" w:cs="宋体"/>
          <w:kern w:val="0"/>
          <w:szCs w:val="21"/>
        </w:rPr>
        <w:t>80µ</w:t>
      </w:r>
    </w:p>
    <w:p w14:paraId="70A4829A" w14:textId="77777777" w:rsidR="008925C9" w:rsidRDefault="008925C9" w:rsidP="0056172D">
      <w:pPr>
        <w:widowControl/>
        <w:spacing w:line="360" w:lineRule="auto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14:paraId="7233399D" w14:textId="77777777" w:rsidR="004B75BC" w:rsidRPr="004B75BC" w:rsidRDefault="004B75BC" w:rsidP="004B75BC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szCs w:val="21"/>
        </w:rPr>
        <w:t>传动比计算：</w:t>
      </w:r>
      <w:r w:rsidRPr="004B75BC">
        <w:rPr>
          <w:rFonts w:ascii="宋体" w:eastAsia="宋体" w:hAnsi="宋体" w:cs="宋体"/>
          <w:kern w:val="0"/>
          <w:sz w:val="24"/>
          <w:szCs w:val="24"/>
        </w:rPr>
        <w:t>电机扭矩*传动比*40</w:t>
      </w:r>
      <w:r>
        <w:rPr>
          <w:rFonts w:ascii="宋体" w:eastAsia="宋体" w:hAnsi="宋体" w:cs="宋体"/>
          <w:kern w:val="0"/>
          <w:sz w:val="24"/>
          <w:szCs w:val="24"/>
        </w:rPr>
        <w:t>%（传动效率）</w:t>
      </w:r>
    </w:p>
    <w:p w14:paraId="32363CFD" w14:textId="77777777" w:rsidR="00C30BA6" w:rsidRDefault="00C30BA6">
      <w:pPr>
        <w:rPr>
          <w:szCs w:val="21"/>
        </w:rPr>
      </w:pPr>
    </w:p>
    <w:p w14:paraId="65CE809D" w14:textId="77777777" w:rsidR="00C30BA6" w:rsidRDefault="00C30BA6">
      <w:pPr>
        <w:rPr>
          <w:szCs w:val="21"/>
        </w:rPr>
      </w:pPr>
      <w:r>
        <w:rPr>
          <w:rFonts w:hint="eastAsia"/>
          <w:szCs w:val="21"/>
        </w:rPr>
        <w:t>驱动器脉冲</w:t>
      </w:r>
      <w:r>
        <w:rPr>
          <w:rFonts w:hint="eastAsia"/>
          <w:szCs w:val="21"/>
        </w:rPr>
        <w:t xml:space="preserve">10000  </w:t>
      </w:r>
      <w:r>
        <w:rPr>
          <w:rFonts w:hint="eastAsia"/>
          <w:szCs w:val="21"/>
        </w:rPr>
        <w:t>电流设置</w:t>
      </w:r>
      <w:r>
        <w:rPr>
          <w:rFonts w:hint="eastAsia"/>
          <w:szCs w:val="21"/>
        </w:rPr>
        <w:t xml:space="preserve">3A  </w:t>
      </w:r>
      <w:r>
        <w:rPr>
          <w:rFonts w:hint="eastAsia"/>
          <w:szCs w:val="21"/>
        </w:rPr>
        <w:t>分子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分母</w:t>
      </w:r>
      <w:r>
        <w:rPr>
          <w:rFonts w:hint="eastAsia"/>
          <w:szCs w:val="21"/>
        </w:rPr>
        <w:t>=5/1</w:t>
      </w:r>
    </w:p>
    <w:p w14:paraId="3E28E48C" w14:textId="77777777" w:rsidR="00C30BA6" w:rsidRDefault="00C30BA6">
      <w:pPr>
        <w:rPr>
          <w:szCs w:val="21"/>
        </w:rPr>
      </w:pPr>
      <w:r>
        <w:rPr>
          <w:rFonts w:hint="eastAsia"/>
          <w:szCs w:val="21"/>
        </w:rPr>
        <w:t>速度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秒</w:t>
      </w:r>
      <w:r>
        <w:rPr>
          <w:rFonts w:hint="eastAsia"/>
          <w:szCs w:val="21"/>
        </w:rPr>
        <w:t>8</w:t>
      </w:r>
      <w:r>
        <w:rPr>
          <w:rFonts w:hint="eastAsia"/>
          <w:szCs w:val="21"/>
        </w:rPr>
        <w:t>度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一分钟一转半</w:t>
      </w:r>
      <w:r w:rsidR="00BF7C74">
        <w:rPr>
          <w:rFonts w:hint="eastAsia"/>
          <w:szCs w:val="21"/>
        </w:rPr>
        <w:t xml:space="preserve">  F=400</w:t>
      </w:r>
    </w:p>
    <w:p w14:paraId="41D49CB6" w14:textId="77777777" w:rsidR="00BF7C74" w:rsidRDefault="006529C7">
      <w:pPr>
        <w:rPr>
          <w:szCs w:val="21"/>
        </w:rPr>
      </w:pPr>
      <w:r>
        <w:rPr>
          <w:szCs w:val="21"/>
        </w:rPr>
        <w:t>如果需要速度在快一点</w:t>
      </w:r>
      <w:r>
        <w:rPr>
          <w:rFonts w:hint="eastAsia"/>
          <w:szCs w:val="21"/>
        </w:rPr>
        <w:t>：</w:t>
      </w:r>
      <w:r>
        <w:rPr>
          <w:szCs w:val="21"/>
        </w:rPr>
        <w:t>把电机里</w:t>
      </w:r>
      <w:r>
        <w:rPr>
          <w:rFonts w:hint="eastAsia"/>
          <w:szCs w:val="21"/>
        </w:rPr>
        <w:t>A-  B-</w:t>
      </w:r>
      <w:r>
        <w:rPr>
          <w:rFonts w:hint="eastAsia"/>
          <w:szCs w:val="21"/>
        </w:rPr>
        <w:t>的线去掉，然后黄线换成白线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橙色</w:t>
      </w:r>
      <w:r w:rsidR="00E32E0C">
        <w:rPr>
          <w:rFonts w:hint="eastAsia"/>
          <w:szCs w:val="21"/>
        </w:rPr>
        <w:t>（也就是接线定义上的</w:t>
      </w:r>
      <w:r w:rsidR="00E32E0C">
        <w:rPr>
          <w:rFonts w:hint="eastAsia"/>
          <w:szCs w:val="21"/>
        </w:rPr>
        <w:t>DB9</w:t>
      </w:r>
      <w:r>
        <w:rPr>
          <w:rFonts w:hint="eastAsia"/>
          <w:szCs w:val="21"/>
        </w:rPr>
        <w:t>线换成黑色线</w:t>
      </w:r>
    </w:p>
    <w:p w14:paraId="148CC165" w14:textId="77777777" w:rsidR="006529C7" w:rsidRDefault="006529C7" w:rsidP="006529C7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</w:p>
    <w:p w14:paraId="76E3F9E8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北京派迪威仪器有限公司</w:t>
      </w:r>
    </w:p>
    <w:p w14:paraId="22F73EA8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TEL：010-82613119 82614856 13691286875</w:t>
      </w:r>
    </w:p>
    <w:p w14:paraId="022B72CD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FAX：010-82614856</w:t>
      </w:r>
    </w:p>
    <w:p w14:paraId="57DFC5B0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网址：</w:t>
      </w:r>
      <w:hyperlink r:id="rId6" w:history="1"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www.</w:t>
        </w:r>
        <w:r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pdvcn</w:t>
        </w:r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.com</w:t>
        </w:r>
      </w:hyperlink>
    </w:p>
    <w:p w14:paraId="3EAFD904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邮箱：</w:t>
      </w:r>
      <w:hyperlink r:id="rId7" w:history="1">
        <w:r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paidiwei@126</w:t>
        </w:r>
        <w:r w:rsidRPr="008925C9">
          <w:rPr>
            <w:rFonts w:ascii="宋体" w:eastAsia="宋体" w:hAnsi="宋体" w:cs="宋体" w:hint="eastAsia"/>
            <w:color w:val="0000FF"/>
            <w:kern w:val="0"/>
            <w:sz w:val="20"/>
            <w:u w:val="single"/>
          </w:rPr>
          <w:t>.com</w:t>
        </w:r>
      </w:hyperlink>
    </w:p>
    <w:p w14:paraId="7B254465" w14:textId="77777777" w:rsidR="006529C7" w:rsidRPr="008925C9" w:rsidRDefault="006529C7" w:rsidP="006529C7">
      <w:pPr>
        <w:widowControl/>
        <w:jc w:val="left"/>
        <w:rPr>
          <w:rFonts w:ascii="宋体" w:eastAsia="宋体" w:hAnsi="宋体" w:cs="宋体"/>
          <w:color w:val="000080"/>
          <w:kern w:val="0"/>
          <w:szCs w:val="21"/>
        </w:rPr>
      </w:pP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北京海淀区知春路</w:t>
      </w:r>
      <w:r w:rsidR="00615E57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108</w:t>
      </w:r>
      <w:r w:rsidRPr="008925C9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号</w:t>
      </w:r>
      <w:r w:rsidR="00615E57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豪景大厦B座1601</w:t>
      </w:r>
    </w:p>
    <w:p w14:paraId="5FBDBDA4" w14:textId="77777777" w:rsidR="00BF7C74" w:rsidRDefault="00BF7C74">
      <w:pPr>
        <w:rPr>
          <w:szCs w:val="21"/>
        </w:rPr>
      </w:pPr>
    </w:p>
    <w:p w14:paraId="3FC3FFB6" w14:textId="77777777" w:rsidR="00EC7F07" w:rsidRDefault="00EC7F07">
      <w:pPr>
        <w:rPr>
          <w:szCs w:val="21"/>
        </w:rPr>
      </w:pPr>
    </w:p>
    <w:sectPr w:rsidR="00EC7F07" w:rsidSect="003130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8335B" w14:textId="77777777" w:rsidR="00B25096" w:rsidRDefault="00B25096" w:rsidP="00C32EBD">
      <w:r>
        <w:separator/>
      </w:r>
    </w:p>
  </w:endnote>
  <w:endnote w:type="continuationSeparator" w:id="0">
    <w:p w14:paraId="3E1B6EB6" w14:textId="77777777" w:rsidR="00B25096" w:rsidRDefault="00B25096" w:rsidP="00C32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4E53B" w14:textId="77777777" w:rsidR="00B25096" w:rsidRDefault="00B25096" w:rsidP="00C32EBD">
      <w:r>
        <w:separator/>
      </w:r>
    </w:p>
  </w:footnote>
  <w:footnote w:type="continuationSeparator" w:id="0">
    <w:p w14:paraId="3D29D6FF" w14:textId="77777777" w:rsidR="00B25096" w:rsidRDefault="00B25096" w:rsidP="00C32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EBD"/>
    <w:rsid w:val="0007367E"/>
    <w:rsid w:val="0008237F"/>
    <w:rsid w:val="00117400"/>
    <w:rsid w:val="00133C89"/>
    <w:rsid w:val="001E1877"/>
    <w:rsid w:val="001E377E"/>
    <w:rsid w:val="001F34D4"/>
    <w:rsid w:val="001F4205"/>
    <w:rsid w:val="002B0326"/>
    <w:rsid w:val="002D4B53"/>
    <w:rsid w:val="003130FC"/>
    <w:rsid w:val="003E0AA1"/>
    <w:rsid w:val="00447277"/>
    <w:rsid w:val="004911AF"/>
    <w:rsid w:val="004B75BC"/>
    <w:rsid w:val="004F7DA9"/>
    <w:rsid w:val="0056172D"/>
    <w:rsid w:val="005D2573"/>
    <w:rsid w:val="00615E57"/>
    <w:rsid w:val="00643FC0"/>
    <w:rsid w:val="006529C7"/>
    <w:rsid w:val="00670CEC"/>
    <w:rsid w:val="006D2F8F"/>
    <w:rsid w:val="00816451"/>
    <w:rsid w:val="00856805"/>
    <w:rsid w:val="0088521C"/>
    <w:rsid w:val="008925C9"/>
    <w:rsid w:val="008D70D8"/>
    <w:rsid w:val="0090571C"/>
    <w:rsid w:val="009C1B90"/>
    <w:rsid w:val="00AB08C5"/>
    <w:rsid w:val="00B04522"/>
    <w:rsid w:val="00B25096"/>
    <w:rsid w:val="00B948B7"/>
    <w:rsid w:val="00BA0862"/>
    <w:rsid w:val="00BF7C74"/>
    <w:rsid w:val="00C30BA6"/>
    <w:rsid w:val="00C32EBD"/>
    <w:rsid w:val="00C54384"/>
    <w:rsid w:val="00D771AD"/>
    <w:rsid w:val="00D87099"/>
    <w:rsid w:val="00DC7C46"/>
    <w:rsid w:val="00DE323D"/>
    <w:rsid w:val="00E32E0C"/>
    <w:rsid w:val="00E9410A"/>
    <w:rsid w:val="00EB4DB2"/>
    <w:rsid w:val="00EC3B21"/>
    <w:rsid w:val="00EC7F07"/>
    <w:rsid w:val="00F054FC"/>
    <w:rsid w:val="00F4607A"/>
    <w:rsid w:val="00FD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750316"/>
  <w15:docId w15:val="{A1A4691B-1B03-4775-B141-F32844290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0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2EB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32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2EBD"/>
    <w:rPr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8925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96905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99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75801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15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1421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479404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49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899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8404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5556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7150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163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303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2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8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pvidi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vidi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wudong</dc:creator>
  <cp:keywords/>
  <dc:description/>
  <cp:lastModifiedBy>吴东</cp:lastModifiedBy>
  <cp:revision>23</cp:revision>
  <dcterms:created xsi:type="dcterms:W3CDTF">2015-10-28T03:23:00Z</dcterms:created>
  <dcterms:modified xsi:type="dcterms:W3CDTF">2021-06-30T01:14:00Z</dcterms:modified>
</cp:coreProperties>
</file>